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37" w:rsidRPr="00C35219" w:rsidRDefault="00C60A37" w:rsidP="00A01DF4">
      <w:pPr>
        <w:jc w:val="center"/>
        <w:rPr>
          <w:sz w:val="28"/>
          <w:szCs w:val="28"/>
        </w:rPr>
      </w:pPr>
      <w:r w:rsidRPr="00C35219">
        <w:rPr>
          <w:sz w:val="28"/>
          <w:szCs w:val="28"/>
        </w:rPr>
        <w:t>Anexo 12 – Balanço Orçamentário</w:t>
      </w:r>
    </w:p>
    <w:p w:rsidR="00C60A37" w:rsidRDefault="00C60A37" w:rsidP="00A01DF4">
      <w:pPr>
        <w:jc w:val="both"/>
      </w:pPr>
      <w:r>
        <w:t>Nota 01 - Contexto operacional - Os dados apresentados compreendem os órgãos da Administração Direta do Município, no que tange à previsão e execução das receitas e despesas orçamentárias, cujo detalhamento atende as especificações da Portaria Interministerial STN/SOF nº 163/2001 e respectivas alterações. Foram também observados os detalhamentos estabelecidos pelo Tribunal de Contas do Estado.</w:t>
      </w:r>
    </w:p>
    <w:p w:rsidR="00C60A37" w:rsidRDefault="00C60A37" w:rsidP="00A01DF4">
      <w:pPr>
        <w:jc w:val="both"/>
      </w:pPr>
      <w:r>
        <w:t xml:space="preserve">Nota 02 - Critério de Apropriação: </w:t>
      </w:r>
      <w:r w:rsidR="00883277">
        <w:t>Considerou como</w:t>
      </w:r>
      <w:r>
        <w:t xml:space="preserve"> realizadas as despesas legalmente empenhadas e as receitas efetivamente arrecadadas no exercício, nos termos do art. 35 da Lei Federal nº 4320/64.</w:t>
      </w:r>
    </w:p>
    <w:p w:rsidR="00C60A37" w:rsidRPr="00E952BC" w:rsidRDefault="00C60A37" w:rsidP="00A01DF4">
      <w:pPr>
        <w:jc w:val="both"/>
        <w:rPr>
          <w:color w:val="000000" w:themeColor="text1"/>
        </w:rPr>
      </w:pPr>
      <w:r>
        <w:t xml:space="preserve">Nota 03 - Operações Intraorçamentárias: de acordo com o MCASP, as operações realizadas entre órgãos e demais entidades do próprio município representam operações </w:t>
      </w:r>
      <w:r w:rsidRPr="00E952BC">
        <w:rPr>
          <w:color w:val="000000" w:themeColor="text1"/>
        </w:rPr>
        <w:t xml:space="preserve">intraorçamentárias. </w:t>
      </w:r>
      <w:r w:rsidR="00883277" w:rsidRPr="00E952BC">
        <w:rPr>
          <w:color w:val="000000" w:themeColor="text1"/>
        </w:rPr>
        <w:t>O quadro demonstra resumidamente sua execução durante o exercício financeiro.</w:t>
      </w:r>
    </w:p>
    <w:p w:rsidR="00C60A37" w:rsidRPr="00E952BC" w:rsidRDefault="00C60A37" w:rsidP="00A01DF4">
      <w:pPr>
        <w:jc w:val="both"/>
        <w:rPr>
          <w:color w:val="000000" w:themeColor="text1"/>
        </w:rPr>
      </w:pPr>
      <w:r w:rsidRPr="00E952BC">
        <w:rPr>
          <w:color w:val="000000" w:themeColor="text1"/>
        </w:rPr>
        <w:t>Nota 04 - Deduções da Receita Orçamentária: o valor informado na coluna</w:t>
      </w:r>
      <w:r>
        <w:t xml:space="preserve"> "Receitas Realizadas" apresenta a arrecadação líquida, ou seja, </w:t>
      </w:r>
      <w:r w:rsidRPr="00E952BC">
        <w:rPr>
          <w:color w:val="000000" w:themeColor="text1"/>
        </w:rPr>
        <w:t>já consideradas as deduções da receita. A pormenorização das deduções da receita está demonstrada no quadro anexo.</w:t>
      </w:r>
    </w:p>
    <w:p w:rsidR="00C60A37" w:rsidRPr="00E952BC" w:rsidRDefault="00C60A37" w:rsidP="00A01DF4">
      <w:pPr>
        <w:jc w:val="both"/>
        <w:rPr>
          <w:color w:val="000000" w:themeColor="text1"/>
        </w:rPr>
      </w:pPr>
      <w:r>
        <w:t>Nota 05 - Repasses Concedidos: de acordo com a portaria STN nº 339/2001, os repasses financeiros pelo Poder Executivo ao Poder Legislativo, ao RPPS e aos órgãos da Administração Indireta, foram processados por meio de documentos próprios sem a emissão de empenho, sendo que os registros contábeis das transferências financeiras concedidas e recebidas foram efetuadas em contas contábeis específicas de resultado, que representem as variações passivas e ativas financeira correspondentes</w:t>
      </w:r>
      <w:r w:rsidRPr="00E952BC">
        <w:rPr>
          <w:color w:val="000000" w:themeColor="text1"/>
        </w:rPr>
        <w:t xml:space="preserve">, conforme resumo no quadro apenso. </w:t>
      </w:r>
    </w:p>
    <w:p w:rsidR="00C60A37" w:rsidRDefault="00C60A37" w:rsidP="00A01DF4">
      <w:pPr>
        <w:jc w:val="both"/>
      </w:pPr>
      <w:r>
        <w:t xml:space="preserve">Nota 06 - Utilização de Superávit financeiro: Está </w:t>
      </w:r>
      <w:r w:rsidR="00883277">
        <w:t>demonstrado o</w:t>
      </w:r>
      <w:r>
        <w:t xml:space="preserve"> valor do Superávit Financeiro apurado no exercício anterior o mesmo foi utilizado respeitando o vínculo.</w:t>
      </w:r>
    </w:p>
    <w:p w:rsidR="00C60A37" w:rsidRDefault="00C60A37" w:rsidP="00A01DF4">
      <w:pPr>
        <w:jc w:val="both"/>
      </w:pPr>
      <w:r>
        <w:t>Nota 07 - Não foram reabertos créditos adicionais.</w:t>
      </w:r>
    </w:p>
    <w:p w:rsidR="00883277" w:rsidRDefault="00883277" w:rsidP="00A01DF4">
      <w:pPr>
        <w:jc w:val="both"/>
      </w:pPr>
      <w:r>
        <w:t xml:space="preserve">Nota 08 – Detalhamento da Execução Orçamentária por Tipo de Crédito: </w:t>
      </w:r>
      <w:r w:rsidR="00E952BC" w:rsidRPr="00E952BC">
        <w:rPr>
          <w:color w:val="000000" w:themeColor="text1"/>
        </w:rPr>
        <w:t>Está demonstrado em quadro o detalhamento</w:t>
      </w:r>
      <w:r w:rsidRPr="00E952BC">
        <w:rPr>
          <w:color w:val="000000" w:themeColor="text1"/>
        </w:rPr>
        <w:t xml:space="preserve"> por tipo de crédito, o resultado da execução orçamentária da despesa</w:t>
      </w:r>
      <w:r>
        <w:t xml:space="preserve"> durante o exercício financeiro de 2017.</w:t>
      </w:r>
    </w:p>
    <w:p w:rsidR="003A2A87" w:rsidRDefault="00C60A37" w:rsidP="00A01DF4">
      <w:pPr>
        <w:jc w:val="both"/>
      </w:pPr>
      <w:r>
        <w:t xml:space="preserve">Nota </w:t>
      </w:r>
      <w:r w:rsidR="00883277">
        <w:t>09</w:t>
      </w:r>
      <w:r>
        <w:t xml:space="preserve"> - Restos a Pagar: as despesas que foram empenhadas e não pagas até o ultimo dia útil de 201</w:t>
      </w:r>
      <w:r w:rsidR="00883277">
        <w:t>7</w:t>
      </w:r>
      <w:r>
        <w:t xml:space="preserve">, foram inscritas </w:t>
      </w:r>
      <w:r w:rsidR="00883277">
        <w:t xml:space="preserve">e escrituradas </w:t>
      </w:r>
      <w:r>
        <w:t>em Restos a Pagar</w:t>
      </w:r>
      <w:r w:rsidR="00883277">
        <w:t xml:space="preserve"> processados e não processados</w:t>
      </w:r>
      <w:r>
        <w:t xml:space="preserve">, em atendimento aos artigos </w:t>
      </w:r>
      <w:r w:rsidR="00883277">
        <w:t>35,</w:t>
      </w:r>
      <w:r>
        <w:t xml:space="preserve"> 36</w:t>
      </w:r>
      <w:r w:rsidR="00883277">
        <w:t xml:space="preserve"> e 92</w:t>
      </w:r>
      <w:r>
        <w:t xml:space="preserve"> da Lei nº 4320/64. Para fins de inscrição, foram observadas </w:t>
      </w:r>
      <w:r w:rsidR="00020FEE">
        <w:t>as recomendações</w:t>
      </w:r>
      <w:r>
        <w:t xml:space="preserve"> da IN nº </w:t>
      </w:r>
      <w:r w:rsidR="00020FEE">
        <w:t>19/16</w:t>
      </w:r>
      <w:r>
        <w:t xml:space="preserve"> do TCE e os preceitos da LC 101/2000. </w:t>
      </w:r>
    </w:p>
    <w:p w:rsidR="00A01DF4" w:rsidRDefault="00A01DF4" w:rsidP="00A01DF4">
      <w:pPr>
        <w:jc w:val="both"/>
      </w:pPr>
    </w:p>
    <w:p w:rsidR="00A01DF4" w:rsidRDefault="00A01DF4" w:rsidP="00A01DF4">
      <w:pPr>
        <w:jc w:val="right"/>
      </w:pPr>
      <w:r>
        <w:t>São Martinho, 30 de janeiro de 2018</w:t>
      </w:r>
    </w:p>
    <w:p w:rsidR="00A01DF4" w:rsidRDefault="00A01DF4" w:rsidP="00A01DF4">
      <w:pPr>
        <w:jc w:val="right"/>
      </w:pPr>
      <w:r>
        <w:t>Silvani T. Domingues</w:t>
      </w:r>
    </w:p>
    <w:p w:rsidR="00CF4121" w:rsidRDefault="00A01DF4" w:rsidP="00A01DF4">
      <w:pPr>
        <w:jc w:val="right"/>
      </w:pPr>
      <w:r>
        <w:t>Contadora CRC/RS 83.080</w:t>
      </w:r>
      <w:bookmarkStart w:id="0" w:name="_GoBack"/>
      <w:bookmarkEnd w:id="0"/>
    </w:p>
    <w:sectPr w:rsidR="00CF4121" w:rsidSect="003A2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0A37"/>
    <w:rsid w:val="00020FEE"/>
    <w:rsid w:val="00226430"/>
    <w:rsid w:val="003A2A87"/>
    <w:rsid w:val="00660F75"/>
    <w:rsid w:val="00883277"/>
    <w:rsid w:val="00A01DF4"/>
    <w:rsid w:val="00C35219"/>
    <w:rsid w:val="00C60A37"/>
    <w:rsid w:val="00CF4121"/>
    <w:rsid w:val="00E9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B05F"/>
  <w15:docId w15:val="{958B47DB-6FFD-470D-BD8B-3A3C9064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A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9</cp:revision>
  <dcterms:created xsi:type="dcterms:W3CDTF">2017-01-27T13:04:00Z</dcterms:created>
  <dcterms:modified xsi:type="dcterms:W3CDTF">2018-01-31T08:57:00Z</dcterms:modified>
</cp:coreProperties>
</file>